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сентября 2014 г. N 531-рп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5577" w:rsidRDefault="0057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 xml:space="preserve">О типовом </w:t>
      </w:r>
      <w:proofErr w:type="gramStart"/>
      <w:r>
        <w:rPr>
          <w:rFonts w:ascii="Calibri" w:hAnsi="Calibri" w:cs="Calibri"/>
          <w:b/>
          <w:bCs/>
        </w:rPr>
        <w:t>положении</w:t>
      </w:r>
      <w:proofErr w:type="gramEnd"/>
      <w:r>
        <w:rPr>
          <w:rFonts w:ascii="Calibri" w:hAnsi="Calibri" w:cs="Calibri"/>
          <w:b/>
          <w:bCs/>
        </w:rPr>
        <w:t xml:space="preserve"> о конфликте интересов работников</w:t>
      </w:r>
    </w:p>
    <w:p w:rsidR="00445577" w:rsidRDefault="0057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и государственных унитарных</w:t>
      </w:r>
    </w:p>
    <w:p w:rsidR="00445577" w:rsidRDefault="0057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предприятий Ханты-Мансийского автономного округа - Югры,</w:t>
      </w:r>
    </w:p>
    <w:p w:rsidR="00445577" w:rsidRDefault="0057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хозяйственных обществ, фондов,</w:t>
      </w:r>
    </w:p>
    <w:p w:rsidR="00445577" w:rsidRDefault="0057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автономных некоммерческих организаций,</w:t>
      </w:r>
    </w:p>
    <w:p w:rsidR="00445577" w:rsidRDefault="0057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единственным учредителем (участником)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является</w:t>
      </w:r>
    </w:p>
    <w:p w:rsidR="00445577" w:rsidRDefault="0057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Ханты-Мансийский автономный округ - Югра</w:t>
      </w:r>
    </w:p>
    <w:bookmarkEnd w:id="1"/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Законами Ханты-Мансийского автономного округа - Югры от 25 сентября 2008 года </w:t>
      </w:r>
      <w:hyperlink r:id="rId7" w:history="1">
        <w:r>
          <w:rPr>
            <w:rFonts w:ascii="Calibri" w:hAnsi="Calibri" w:cs="Calibri"/>
            <w:color w:val="0000FF"/>
          </w:rPr>
          <w:t>N 86-оз</w:t>
        </w:r>
      </w:hyperlink>
      <w:r>
        <w:rPr>
          <w:rFonts w:ascii="Calibri" w:hAnsi="Calibri" w:cs="Calibri"/>
        </w:rPr>
        <w:t xml:space="preserve"> "О мерах по противодействию коррупции в Ханты-Мансийском автономном округе - Югре", от 16 декабря 2010 года </w:t>
      </w:r>
      <w:hyperlink r:id="rId8" w:history="1">
        <w:r>
          <w:rPr>
            <w:rFonts w:ascii="Calibri" w:hAnsi="Calibri" w:cs="Calibri"/>
            <w:color w:val="0000FF"/>
          </w:rPr>
          <w:t>N 225-оз</w:t>
        </w:r>
      </w:hyperlink>
      <w:r>
        <w:rPr>
          <w:rFonts w:ascii="Calibri" w:hAnsi="Calibri" w:cs="Calibri"/>
        </w:rPr>
        <w:t xml:space="preserve"> "Об управлении и о распоряжении имуществом, находящимся в государственной собственности Ханты-Мансийского автономного округа - Югры",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Планом</w:t>
        </w:r>
        <w:proofErr w:type="gramEnd"/>
      </w:hyperlink>
      <w:r>
        <w:rPr>
          <w:rFonts w:ascii="Calibri" w:hAnsi="Calibri" w:cs="Calibri"/>
        </w:rPr>
        <w:t xml:space="preserve"> противодействия коррупции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на 2014 - 2015 годы, утвержденным распоряжением Губернатора Ханты-Мансийского автономного округа - Югры от 30 января 2014 года N 45-рг: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Типовое </w:t>
      </w: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 ноября 2014 года утвердить Положения о конфликте интересов на основании настоящего распоряжения.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Приложение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сентября 2014 года N 531-рп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ТИПОВОЕ ПОЛОЖЕНИЕ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 КОНФЛИКТЕ ИНТЕРЕСОВ РАБОТНИКОВ ГОСУДАРСТВЕННЫХ УЧРЕЖДЕНИЙ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ГОСУДАРСТВЕННЫХ УНИТАРНЫХ ПРЕДПРИЯТИЙ </w:t>
      </w:r>
      <w:proofErr w:type="gramStart"/>
      <w:r>
        <w:rPr>
          <w:rFonts w:ascii="Calibri" w:hAnsi="Calibri" w:cs="Calibri"/>
          <w:b/>
          <w:bCs/>
        </w:rPr>
        <w:t>ХАНТЫ-МАНСИЙСКОГО</w:t>
      </w:r>
      <w:proofErr w:type="gramEnd"/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АВТОНОМНОГО ОКРУГА - ЮГРЫ, А ТАКЖЕ ХОЗЯЙСТВЕННЫХ ОБЩЕСТВ,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ФОНДОВ, АВТОНОМНЫХ НЕКОММЕРЧЕСКИХ ОРГАНИЗАЦИЙ,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ЕДИНСТВЕННЫМ УЧРЕДИТЕЛЕМ (УЧАСТНИКОМ)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ЯВЛЯЕТСЯ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ХАНТЫ-МАНСИЙСКИЙ АВТОНОМНЫЙ ОКРУГ - ЮГРА (ДАЛЕЕ - ПОЛОЖЕНИЕ)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I. Общие положения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выявления и урегулирования конфликтов интересов, возникающих у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в ходе выполнения ими трудовых обязанностей.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68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настоящего Положения распространяется на всех работников организации вне зависимости от уровня занимаемой должности.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II. Основные принципы предотвращения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урегулирования конфликта интересов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основу работы по предотвращению и урегулированию конфликта интересов положены следующие принципы: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обязательность раскрытия сведений о реальном или потенциальном конфликте интересов;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индивидуальное рассмотрение и оценка </w:t>
      </w:r>
      <w:proofErr w:type="spellStart"/>
      <w:r>
        <w:rPr>
          <w:rFonts w:ascii="Calibri" w:hAnsi="Calibri" w:cs="Calibri"/>
        </w:rPr>
        <w:t>репутационных</w:t>
      </w:r>
      <w:proofErr w:type="spellEnd"/>
      <w:r>
        <w:rPr>
          <w:rFonts w:ascii="Calibri" w:hAnsi="Calibri" w:cs="Calibri"/>
        </w:rPr>
        <w:t xml:space="preserve"> рисков для организации при выявлении каждого конфликта интересов и его урегулировании;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конфиденциальность процесса раскрытия сведений о конфликте интересов и процесса его урегулирования;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Формы </w:t>
      </w:r>
      <w:proofErr w:type="gramStart"/>
      <w:r>
        <w:rPr>
          <w:rFonts w:ascii="Calibri" w:hAnsi="Calibri" w:cs="Calibri"/>
        </w:rPr>
        <w:t>урегулирования конфликта интересов работников организации</w:t>
      </w:r>
      <w:proofErr w:type="gramEnd"/>
      <w:r>
        <w:rPr>
          <w:rFonts w:ascii="Calibri" w:hAnsi="Calibri" w:cs="Calibri"/>
        </w:rPr>
        <w:t xml:space="preserve"> должны применяться в соответствии с Трудовым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III. Порядок раскрытия конфликта интересов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работником организации и его урегулирования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Раскрытие конфликта интересов осуществляется в письменной форме.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Информация о возможности возникновения или возникновении конфликта интересов представляется в виде </w:t>
      </w:r>
      <w:hyperlink w:anchor="Par121" w:history="1">
        <w:r>
          <w:rPr>
            <w:rFonts w:ascii="Calibri" w:hAnsi="Calibri" w:cs="Calibri"/>
            <w:color w:val="0000FF"/>
          </w:rPr>
          <w:t>декларации</w:t>
        </w:r>
      </w:hyperlink>
      <w:r>
        <w:rPr>
          <w:rFonts w:ascii="Calibri" w:hAnsi="Calibri" w:cs="Calibri"/>
        </w:rPr>
        <w:t xml:space="preserve"> о конфликте интересов (приложение) в следующих случаях: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приеме на работу;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новую должность;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ходе проведения ежегодных аттестаций на соблюдение этических норм ведения </w:t>
      </w:r>
      <w:r>
        <w:rPr>
          <w:rFonts w:ascii="Calibri" w:hAnsi="Calibri" w:cs="Calibri"/>
        </w:rPr>
        <w:lastRenderedPageBreak/>
        <w:t>бизнеса, принятых в организации;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конфликта интересов.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Допустимо первоначальное раскрытие конфликта интересов в устной форме с последующей фиксацией в письменном виде.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IV. Возможные способы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разрешения возникшего конфликта интересов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Формы урегулирования конфликта интересов: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пересмотр и изменение функциональных обязанностей работника организации;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работника организации от своего личного интереса, порождающего конфликт с интересами организации;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увольнение работника организации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80</w:t>
        </w:r>
      </w:hyperlink>
      <w:r>
        <w:rPr>
          <w:rFonts w:ascii="Calibri" w:hAnsi="Calibri" w:cs="Calibri"/>
        </w:rPr>
        <w:t xml:space="preserve"> Трудового кодекса Российской Федерации;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увольнение работника организации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пунктом 7.1 части первой статьи 81</w:t>
        </w:r>
      </w:hyperlink>
      <w:r>
        <w:rPr>
          <w:rFonts w:ascii="Calibri" w:hAnsi="Calibri" w:cs="Calibri"/>
        </w:rPr>
        <w:t xml:space="preserve"> Трудового кодекса Российской Федерации;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формы разрешения конфликта интересов.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9"/>
      <w:bookmarkEnd w:id="8"/>
      <w:r>
        <w:rPr>
          <w:rFonts w:ascii="Calibri" w:hAnsi="Calibri" w:cs="Calibri"/>
        </w:rPr>
        <w:t>V. Обязанности работника организации в связи с раскрытием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урегулированием конфликта интересов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принятии решений по деловым вопросам и выполнении своих должностных обязанностей работник организации обязан: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избегать ситуаций и обстоятельств, которые могут привести к конфликту интересов;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раскрывать возникший (реальный) или потенциальный конфликт интересов;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содействовать урегулированию возникшего конфликта интересов.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02"/>
      <w:bookmarkEnd w:id="9"/>
      <w:r>
        <w:rPr>
          <w:rFonts w:ascii="Calibri" w:hAnsi="Calibri" w:cs="Calibri"/>
        </w:rPr>
        <w:t>Приложение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положению о конфликте интересов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работников государственных учреждений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государственных унитарных предприятий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Югры,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 также хозяйственных обществ, фондов, автономных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некоммерческих организаций, </w:t>
      </w:r>
      <w:proofErr w:type="gramStart"/>
      <w:r>
        <w:rPr>
          <w:rFonts w:ascii="Calibri" w:hAnsi="Calibri" w:cs="Calibri"/>
        </w:rPr>
        <w:t>единственным</w:t>
      </w:r>
      <w:proofErr w:type="gramEnd"/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учредителем (участником)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является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Ханты-Мансийский автономный округ - Югра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pStyle w:val="ConsPlusNonformat"/>
      </w:pPr>
      <w:r>
        <w:t xml:space="preserve">                                         __________________________________</w:t>
      </w:r>
    </w:p>
    <w:p w:rsidR="00445577" w:rsidRDefault="00445577">
      <w:pPr>
        <w:pStyle w:val="ConsPlusNonformat"/>
      </w:pPr>
      <w:r>
        <w:t xml:space="preserve">                                                  </w:t>
      </w:r>
      <w:proofErr w:type="gramStart"/>
      <w:r>
        <w:t>(ФИО и должность</w:t>
      </w:r>
      <w:proofErr w:type="gramEnd"/>
    </w:p>
    <w:p w:rsidR="00445577" w:rsidRDefault="00445577">
      <w:pPr>
        <w:pStyle w:val="ConsPlusNonformat"/>
      </w:pPr>
      <w:r>
        <w:t xml:space="preserve">                                         __________________________________</w:t>
      </w:r>
    </w:p>
    <w:p w:rsidR="00445577" w:rsidRDefault="00445577">
      <w:pPr>
        <w:pStyle w:val="ConsPlusNonformat"/>
      </w:pPr>
      <w:r>
        <w:t xml:space="preserve">                                           непосредственного начальника)</w:t>
      </w:r>
    </w:p>
    <w:p w:rsidR="00445577" w:rsidRDefault="00445577">
      <w:pPr>
        <w:pStyle w:val="ConsPlusNonformat"/>
      </w:pPr>
      <w:r>
        <w:t xml:space="preserve">                                         __________________________________</w:t>
      </w:r>
    </w:p>
    <w:p w:rsidR="00445577" w:rsidRDefault="00445577">
      <w:pPr>
        <w:pStyle w:val="ConsPlusNonformat"/>
      </w:pPr>
      <w:r>
        <w:t xml:space="preserve">                                             ФИО работника, заполнившего</w:t>
      </w:r>
    </w:p>
    <w:p w:rsidR="00445577" w:rsidRDefault="00445577">
      <w:pPr>
        <w:pStyle w:val="ConsPlusNonformat"/>
      </w:pPr>
      <w:r>
        <w:t xml:space="preserve">                                         __________________________________</w:t>
      </w:r>
    </w:p>
    <w:p w:rsidR="00445577" w:rsidRDefault="00445577">
      <w:pPr>
        <w:pStyle w:val="ConsPlusNonformat"/>
      </w:pPr>
      <w:r>
        <w:t xml:space="preserve">                                               декларацию, должность)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21"/>
      <w:bookmarkEnd w:id="10"/>
      <w:r>
        <w:rPr>
          <w:rFonts w:ascii="Calibri" w:hAnsi="Calibri" w:cs="Calibri"/>
          <w:b/>
          <w:bCs/>
        </w:rPr>
        <w:t>Декларация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конфликте интересов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Перед заполнением настоящей декларации </w:t>
      </w:r>
      <w:hyperlink w:anchor="Par133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126"/>
      <w:bookmarkEnd w:id="11"/>
      <w:r>
        <w:rPr>
          <w:rFonts w:ascii="Calibri" w:hAnsi="Calibri" w:cs="Calibri"/>
        </w:rPr>
        <w:t>I. Внешние интересы или активы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 активах организации?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 деятельности компании-конкуренте или физическом лице-конкуренте организации?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33"/>
      <w:bookmarkEnd w:id="1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О</w:t>
      </w:r>
      <w:proofErr w:type="gramEnd"/>
      <w:r>
        <w:rPr>
          <w:rFonts w:ascii="Calibri" w:hAnsi="Calibri" w:cs="Calibri"/>
        </w:rPr>
        <w:t xml:space="preserve">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ar173" w:history="1">
        <w:r>
          <w:rPr>
            <w:rFonts w:ascii="Calibri" w:hAnsi="Calibri" w:cs="Calibri"/>
            <w:color w:val="0000FF"/>
          </w:rPr>
          <w:t>восьмого раздела</w:t>
        </w:r>
      </w:hyperlink>
      <w:r>
        <w:rPr>
          <w:rFonts w:ascii="Calibri" w:hAnsi="Calibri" w:cs="Calibri"/>
        </w:rPr>
        <w:t>. Все поставленные вопросы распространяются не только на Вас, но и на Ваших супруг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>у), родителей (в том числе приемных), детей (в том числе приемных), родных братьев и сестер).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 В компании, находящейся в деловых отношениях с организацией?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компании-конкуренте организации?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>
        <w:rPr>
          <w:rFonts w:ascii="Calibri" w:hAnsi="Calibri" w:cs="Calibri"/>
        </w:rPr>
        <w:t>но</w:t>
      </w:r>
      <w:proofErr w:type="gramEnd"/>
      <w:r>
        <w:rPr>
          <w:rFonts w:ascii="Calibri" w:hAnsi="Calibri" w:cs="Calibri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146"/>
      <w:bookmarkEnd w:id="13"/>
      <w:r>
        <w:rPr>
          <w:rFonts w:ascii="Calibri" w:hAnsi="Calibri" w:cs="Calibri"/>
        </w:rPr>
        <w:t>II. Личные интересы и честное ведение бизнеса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сделки с организацией?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151"/>
      <w:bookmarkEnd w:id="14"/>
      <w:r>
        <w:rPr>
          <w:rFonts w:ascii="Calibri" w:hAnsi="Calibri" w:cs="Calibri"/>
        </w:rPr>
        <w:t>III. Взаимоотношения с государственными служащими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5" w:name="Par154"/>
      <w:bookmarkEnd w:id="15"/>
      <w:r>
        <w:rPr>
          <w:rFonts w:ascii="Calibri" w:hAnsi="Calibri" w:cs="Calibri"/>
        </w:rPr>
        <w:t>IV. Инсайдерская информация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Раскрывали ли Вы третьим лицам какую-либо информацию об организации: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161"/>
      <w:bookmarkEnd w:id="16"/>
      <w:r>
        <w:rPr>
          <w:rFonts w:ascii="Calibri" w:hAnsi="Calibri" w:cs="Calibri"/>
        </w:rPr>
        <w:t>V. Ресурсы организации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Использовали ли Вы средства организации, время, оборудование (включая средства </w:t>
      </w:r>
      <w:r>
        <w:rPr>
          <w:rFonts w:ascii="Calibri" w:hAnsi="Calibri" w:cs="Calibri"/>
        </w:rPr>
        <w:lastRenderedPageBreak/>
        <w:t>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165"/>
      <w:bookmarkEnd w:id="17"/>
      <w:r>
        <w:rPr>
          <w:rFonts w:ascii="Calibri" w:hAnsi="Calibri" w:cs="Calibri"/>
        </w:rPr>
        <w:t>VI. Равные права работников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Работают ли члены Вашей семьи или близкие родственники в организации, в том числе под Вашим прямым руководством?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170"/>
      <w:bookmarkEnd w:id="18"/>
      <w:r>
        <w:rPr>
          <w:rFonts w:ascii="Calibri" w:hAnsi="Calibri" w:cs="Calibri"/>
        </w:rPr>
        <w:t>VII. Подарки и деловое гостеприимство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Нарушали ли Вы правила обмена деловыми подарками и знаками делового гостеприимства? 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173"/>
      <w:bookmarkEnd w:id="19"/>
      <w:r>
        <w:rPr>
          <w:rFonts w:ascii="Calibri" w:hAnsi="Calibri" w:cs="Calibri"/>
        </w:rPr>
        <w:t>VIII. Другие вопросы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445577" w:rsidRDefault="00445577">
      <w:pPr>
        <w:pStyle w:val="ConsPlusNonformat"/>
      </w:pPr>
      <w:r>
        <w:t xml:space="preserve">    В случае положительного ответа на любой из вопросов  </w:t>
      </w:r>
      <w:hyperlink w:anchor="Par126" w:history="1">
        <w:r>
          <w:rPr>
            <w:color w:val="0000FF"/>
          </w:rPr>
          <w:t>разделов  I</w:t>
        </w:r>
      </w:hyperlink>
      <w:r>
        <w:t xml:space="preserve"> - </w:t>
      </w:r>
      <w:hyperlink w:anchor="Par173" w:history="1">
        <w:r>
          <w:rPr>
            <w:color w:val="0000FF"/>
          </w:rPr>
          <w:t>VIII</w:t>
        </w:r>
      </w:hyperlink>
    </w:p>
    <w:p w:rsidR="00445577" w:rsidRDefault="00445577">
      <w:pPr>
        <w:pStyle w:val="ConsPlusNonformat"/>
      </w:pPr>
      <w:r>
        <w:t>необходимо  изложить  подробную информацию для всестороннего рассмотрения и</w:t>
      </w:r>
    </w:p>
    <w:p w:rsidR="00445577" w:rsidRDefault="00445577">
      <w:pPr>
        <w:pStyle w:val="ConsPlusNonformat"/>
      </w:pPr>
      <w:r>
        <w:t>оценки обстоятельств.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</w:p>
    <w:p w:rsidR="00445577" w:rsidRDefault="00445577">
      <w:pPr>
        <w:pStyle w:val="ConsPlusNonformat"/>
      </w:pPr>
      <w:bookmarkStart w:id="20" w:name="Par185"/>
      <w:bookmarkEnd w:id="20"/>
      <w:r>
        <w:t xml:space="preserve">    IX. Декларация о доходах</w:t>
      </w:r>
    </w:p>
    <w:p w:rsidR="00445577" w:rsidRDefault="00445577">
      <w:pPr>
        <w:pStyle w:val="ConsPlusNonformat"/>
      </w:pPr>
      <w:r>
        <w:t xml:space="preserve">    18.  Какие  доходы  получили  Вы  и члены Вашей семьи по месту основной</w:t>
      </w:r>
    </w:p>
    <w:p w:rsidR="00445577" w:rsidRDefault="00445577">
      <w:pPr>
        <w:pStyle w:val="ConsPlusNonformat"/>
      </w:pPr>
      <w:r>
        <w:t>работы за отчетный период?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pStyle w:val="ConsPlusNonformat"/>
      </w:pPr>
      <w:r>
        <w:t>___________________________________________________________________________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Какие доходы получили Вы и члены Вашей семьи не по месту основной работы за отчетный период?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Подпись: _____________________</w:t>
      </w: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5577" w:rsidRDefault="004455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76EA" w:rsidRDefault="005B76EA"/>
    <w:sectPr w:rsidR="005B76EA" w:rsidSect="00834BB8">
      <w:pgSz w:w="11906" w:h="16838"/>
      <w:pgMar w:top="1418" w:right="1247" w:bottom="1134" w:left="158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77"/>
    <w:rsid w:val="00445577"/>
    <w:rsid w:val="00516C7E"/>
    <w:rsid w:val="00576023"/>
    <w:rsid w:val="005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5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5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791191BFD5B13D5CE2480180E602EE47D7A6614EDF53FA83C2EAB7B07513Bz1NCO" TargetMode="External"/><Relationship Id="rId13" Type="http://schemas.openxmlformats.org/officeDocument/2006/relationships/hyperlink" Target="consultantplus://offline/ref=1ED791191BFD5B13D5CE24961B623721E37020621FE3FB68F16375F62C0E5B6C5B4D35989DB07D5EzCN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791191BFD5B13D5CE2480180E602EE47D7A661CEAF13EA93673A1735E5D391Bz0NDO" TargetMode="External"/><Relationship Id="rId12" Type="http://schemas.openxmlformats.org/officeDocument/2006/relationships/hyperlink" Target="consultantplus://offline/ref=1ED791191BFD5B13D5CE24961B623721E37020621FE3FB68F16375F62Cz0NE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791191BFD5B13D5CE24961B623721E37322621FE3FB68F16375F62C0E5B6C5B4D3590z9NAO" TargetMode="External"/><Relationship Id="rId11" Type="http://schemas.openxmlformats.org/officeDocument/2006/relationships/hyperlink" Target="consultantplus://offline/ref=1ED791191BFD5B13D5CE24961B623721E37020621FE3FB68F16375F62Cz0NE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D791191BFD5B13D5CE24961B623721E37020621FE3FB68F16375F62C0E5B6C5B4D35989DB07C50zCN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791191BFD5B13D5CE2480180E602EE47D7A661CEAF036A43573A1735E5D391B0D33CDDEF47558CDDB71FFz3N6O" TargetMode="External"/><Relationship Id="rId14" Type="http://schemas.openxmlformats.org/officeDocument/2006/relationships/hyperlink" Target="consultantplus://offline/ref=1ED791191BFD5B13D5CE24961B623721E37020621FE3FB68F16375F62C0E5B6C5B4D359895B8z7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2756</Words>
  <Characters>15712</Characters>
  <Application>Microsoft Office Word</Application>
  <DocSecurity>0</DocSecurity>
  <Lines>130</Lines>
  <Paragraphs>36</Paragraphs>
  <ScaleCrop>false</ScaleCrop>
  <Company/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2014-10-23T14:13:00Z</dcterms:created>
  <dcterms:modified xsi:type="dcterms:W3CDTF">2014-10-23T14:18:00Z</dcterms:modified>
</cp:coreProperties>
</file>